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8CCD" w14:textId="77777777" w:rsidR="00897A66" w:rsidRDefault="00897A66" w:rsidP="00897A66">
      <w:pPr>
        <w:jc w:val="center"/>
        <w:rPr>
          <w:b/>
        </w:rPr>
      </w:pPr>
      <w:r>
        <w:rPr>
          <w:b/>
        </w:rPr>
        <w:t xml:space="preserve">RESOLUTION DECLARING POSITION OF THE WESLEYAN COVENANT ASSOCIATION </w:t>
      </w:r>
    </w:p>
    <w:p w14:paraId="6EAF5608" w14:textId="77777777" w:rsidR="00897A66" w:rsidRDefault="00897A66" w:rsidP="00897A66">
      <w:pPr>
        <w:jc w:val="center"/>
        <w:rPr>
          <w:b/>
        </w:rPr>
      </w:pPr>
      <w:r>
        <w:rPr>
          <w:b/>
        </w:rPr>
        <w:t xml:space="preserve">ON MATTERS TO BE CONSIDERED BY THE SPECIAL GENERAL CONFERENCE OF </w:t>
      </w:r>
    </w:p>
    <w:p w14:paraId="57846EA3" w14:textId="77777777" w:rsidR="00897A66" w:rsidRPr="00897A66" w:rsidRDefault="00897A66" w:rsidP="00897A66">
      <w:pPr>
        <w:jc w:val="center"/>
        <w:rPr>
          <w:b/>
        </w:rPr>
      </w:pPr>
      <w:r>
        <w:rPr>
          <w:b/>
        </w:rPr>
        <w:t>THE UNITED METHODIST CHURCH</w:t>
      </w:r>
    </w:p>
    <w:p w14:paraId="0E953544" w14:textId="77777777" w:rsidR="00897A66" w:rsidRDefault="00897A66"/>
    <w:p w14:paraId="0D292136" w14:textId="75243FE5" w:rsidR="007B6C26" w:rsidRDefault="00820BCA">
      <w:r>
        <w:t>The Global Legislative Assembly of the Wesleyan Covenant Association, meeting at Mt. Bethel United Methodist Church, in Marietta, Georgia, on Friday, November 2, 2018, declares its position</w:t>
      </w:r>
      <w:r w:rsidR="00D13913">
        <w:t>s</w:t>
      </w:r>
      <w:r>
        <w:t xml:space="preserve"> </w:t>
      </w:r>
      <w:r w:rsidR="0001324E">
        <w:t xml:space="preserve">regarding proposed plans submitted to </w:t>
      </w:r>
      <w:r>
        <w:t>the special General Conference of The United Methodist Church to meet February 23-26, 2019:</w:t>
      </w:r>
    </w:p>
    <w:p w14:paraId="7DEBCE3C" w14:textId="77777777" w:rsidR="00820BCA" w:rsidRDefault="00820BCA"/>
    <w:p w14:paraId="5B244AC0" w14:textId="77777777" w:rsidR="003976FE" w:rsidRDefault="003976FE" w:rsidP="003976FE">
      <w:pPr>
        <w:pStyle w:val="ListParagraph"/>
      </w:pPr>
    </w:p>
    <w:p w14:paraId="1A5494B3" w14:textId="3476FA18" w:rsidR="00820BCA" w:rsidRDefault="005D73C7" w:rsidP="00820BCA">
      <w:pPr>
        <w:pStyle w:val="ListParagraph"/>
        <w:numPr>
          <w:ilvl w:val="0"/>
          <w:numId w:val="1"/>
        </w:numPr>
      </w:pPr>
      <w:r>
        <w:rPr>
          <w:b/>
        </w:rPr>
        <w:t>Traditional Plan with Modifications</w:t>
      </w:r>
      <w:r>
        <w:t xml:space="preserve"> – We urge the delegates to </w:t>
      </w:r>
      <w:r w:rsidR="00CF4EA0">
        <w:t>vote for the</w:t>
      </w:r>
      <w:r>
        <w:t xml:space="preserve"> Traditional Plan as amended by the petitions submitted by Dr. Maxie Dunnam.</w:t>
      </w:r>
      <w:r w:rsidR="002841A6">
        <w:t xml:space="preserve"> </w:t>
      </w:r>
      <w:r>
        <w:t xml:space="preserve">The Traditional Plan with </w:t>
      </w:r>
      <w:r w:rsidR="00CF4EA0">
        <w:t>m</w:t>
      </w:r>
      <w:r>
        <w:t>odifications is in accord with the teachings of Scripture, trad</w:t>
      </w:r>
      <w:r w:rsidR="00941338">
        <w:t xml:space="preserve">ition, reason, and experience. </w:t>
      </w:r>
      <w:r w:rsidR="00CF4EA0">
        <w:t>It</w:t>
      </w:r>
      <w:r>
        <w:t xml:space="preserve"> alone provides measures to uphold the UM Church’s discipline and polity, </w:t>
      </w:r>
      <w:r w:rsidR="00B93DCA">
        <w:t>supports</w:t>
      </w:r>
      <w:r w:rsidR="000436BA">
        <w:t xml:space="preserve"> the perspective of </w:t>
      </w:r>
      <w:r w:rsidR="00B93DCA">
        <w:t xml:space="preserve">the majority of </w:t>
      </w:r>
      <w:r w:rsidR="000436BA">
        <w:t xml:space="preserve">the global church, </w:t>
      </w:r>
      <w:r>
        <w:t xml:space="preserve">and is generous in its provision </w:t>
      </w:r>
      <w:r w:rsidR="00CF4EA0">
        <w:t xml:space="preserve">towards </w:t>
      </w:r>
      <w:r w:rsidR="003430B4">
        <w:t xml:space="preserve">individuals, local churches, and </w:t>
      </w:r>
      <w:r>
        <w:t xml:space="preserve">annual conferences that can no longer </w:t>
      </w:r>
      <w:r w:rsidR="003430B4">
        <w:t>abide by it</w:t>
      </w:r>
      <w:r>
        <w:t>.</w:t>
      </w:r>
    </w:p>
    <w:p w14:paraId="39D94E8D" w14:textId="77777777" w:rsidR="005D73C7" w:rsidRDefault="005D73C7" w:rsidP="005D73C7">
      <w:pPr>
        <w:pStyle w:val="ListParagraph"/>
      </w:pPr>
    </w:p>
    <w:p w14:paraId="5DCA4D2C" w14:textId="0FD60163" w:rsidR="00DF23BD" w:rsidRDefault="005D73C7" w:rsidP="00980150">
      <w:pPr>
        <w:pStyle w:val="ListParagraph"/>
        <w:numPr>
          <w:ilvl w:val="0"/>
          <w:numId w:val="1"/>
        </w:numPr>
      </w:pPr>
      <w:r>
        <w:rPr>
          <w:b/>
        </w:rPr>
        <w:t>One Church Plan</w:t>
      </w:r>
      <w:r>
        <w:t xml:space="preserve"> – We urge the delegates to </w:t>
      </w:r>
      <w:r w:rsidR="003430B4">
        <w:t>vote against</w:t>
      </w:r>
      <w:r w:rsidR="00941338">
        <w:t xml:space="preserve"> the One Church Plan. </w:t>
      </w:r>
      <w:r>
        <w:t xml:space="preserve">The One Church Plan </w:t>
      </w:r>
      <w:r w:rsidR="004735DC">
        <w:t xml:space="preserve">endorses practices </w:t>
      </w:r>
      <w:r w:rsidR="00496EDF">
        <w:t xml:space="preserve">contrary to Scripture and 2,000 years of Christian teaching regarding </w:t>
      </w:r>
      <w:r w:rsidR="009C627B">
        <w:t>our</w:t>
      </w:r>
      <w:r>
        <w:t xml:space="preserve"> sexual ethics, </w:t>
      </w:r>
      <w:r w:rsidR="009C627B">
        <w:t>our</w:t>
      </w:r>
      <w:r w:rsidR="00496EDF">
        <w:t xml:space="preserve"> </w:t>
      </w:r>
      <w:r>
        <w:t xml:space="preserve">definition of marriage, and </w:t>
      </w:r>
      <w:r w:rsidR="009C627B">
        <w:t>our</w:t>
      </w:r>
      <w:r w:rsidR="00496EDF">
        <w:t xml:space="preserve"> </w:t>
      </w:r>
      <w:r>
        <w:t xml:space="preserve">ordination standards. </w:t>
      </w:r>
      <w:r w:rsidR="00496EDF">
        <w:t>Furthermore, t</w:t>
      </w:r>
      <w:r>
        <w:t xml:space="preserve">he </w:t>
      </w:r>
      <w:r w:rsidR="003430B4">
        <w:t>plan</w:t>
      </w:r>
      <w:r>
        <w:t xml:space="preserve"> </w:t>
      </w:r>
      <w:r w:rsidR="00496EDF">
        <w:t>undermines</w:t>
      </w:r>
      <w:r w:rsidR="009520F1">
        <w:t xml:space="preserve"> </w:t>
      </w:r>
      <w:r w:rsidR="003430B4">
        <w:t>the</w:t>
      </w:r>
      <w:r w:rsidR="00941338">
        <w:t xml:space="preserve"> connectional </w:t>
      </w:r>
      <w:r w:rsidR="003430B4">
        <w:t>nature of our church</w:t>
      </w:r>
      <w:r w:rsidR="00941338">
        <w:t xml:space="preserve">. </w:t>
      </w:r>
      <w:r w:rsidR="003430B4">
        <w:t>Its adoption would</w:t>
      </w:r>
      <w:r w:rsidR="009520F1">
        <w:t xml:space="preserve"> </w:t>
      </w:r>
      <w:r w:rsidR="009C627B">
        <w:t xml:space="preserve">lead to disunity as thousands of local congregations </w:t>
      </w:r>
      <w:r w:rsidR="0001324E">
        <w:t>decided to leave</w:t>
      </w:r>
      <w:r w:rsidR="009C627B">
        <w:t xml:space="preserve"> the denomination</w:t>
      </w:r>
      <w:r w:rsidR="009520F1">
        <w:t>.</w:t>
      </w:r>
    </w:p>
    <w:p w14:paraId="41CC82FF" w14:textId="77777777" w:rsidR="00DF23BD" w:rsidRDefault="00DF23BD" w:rsidP="00DC5CA0">
      <w:pPr>
        <w:pStyle w:val="ListParagraph"/>
      </w:pPr>
    </w:p>
    <w:p w14:paraId="0714F27F" w14:textId="30E46F02" w:rsidR="00DF23BD" w:rsidRDefault="009520F1" w:rsidP="00DF23BD">
      <w:pPr>
        <w:pStyle w:val="ListParagraph"/>
        <w:numPr>
          <w:ilvl w:val="0"/>
          <w:numId w:val="1"/>
        </w:numPr>
      </w:pPr>
      <w:r w:rsidRPr="00DC5CA0">
        <w:rPr>
          <w:b/>
        </w:rPr>
        <w:t>Connectional Conference Plan</w:t>
      </w:r>
      <w:r w:rsidRPr="00DF23BD">
        <w:t xml:space="preserve"> </w:t>
      </w:r>
      <w:r>
        <w:t>–</w:t>
      </w:r>
      <w:r w:rsidR="009B3869">
        <w:t xml:space="preserve"> </w:t>
      </w:r>
      <w:r w:rsidR="00980150">
        <w:t>We are wary of a plan which appears to institutionalize our divisions over important matters of theology and ethics.  In addition, t</w:t>
      </w:r>
      <w:r w:rsidR="00111BC7">
        <w:t>he plan’s complexity, its long timeline of implementation, and the high bar posed by constitutional amendments make this plan unattractive to the church at large.</w:t>
      </w:r>
      <w:r w:rsidR="00DF23BD">
        <w:t xml:space="preserve">  </w:t>
      </w:r>
    </w:p>
    <w:p w14:paraId="564176F0" w14:textId="77777777" w:rsidR="009520F1" w:rsidRDefault="009520F1" w:rsidP="009520F1">
      <w:pPr>
        <w:pStyle w:val="ListParagraph"/>
      </w:pPr>
    </w:p>
    <w:p w14:paraId="3CB87023" w14:textId="46836496" w:rsidR="00980150" w:rsidRDefault="009520F1" w:rsidP="00820BCA">
      <w:pPr>
        <w:pStyle w:val="ListParagraph"/>
        <w:numPr>
          <w:ilvl w:val="0"/>
          <w:numId w:val="1"/>
        </w:numPr>
      </w:pPr>
      <w:r>
        <w:rPr>
          <w:b/>
        </w:rPr>
        <w:t xml:space="preserve">Simple Plan – </w:t>
      </w:r>
      <w:r>
        <w:t xml:space="preserve">We urge the delegates to </w:t>
      </w:r>
      <w:r w:rsidR="006D14C5">
        <w:t>vote against</w:t>
      </w:r>
      <w:r>
        <w:t xml:space="preserve"> the Simple Plan</w:t>
      </w:r>
      <w:r w:rsidR="006D14C5">
        <w:t>.</w:t>
      </w:r>
      <w:r>
        <w:t xml:space="preserve"> </w:t>
      </w:r>
      <w:r w:rsidR="006D14C5">
        <w:t>The Simple Plan</w:t>
      </w:r>
      <w:r>
        <w:t xml:space="preserve"> </w:t>
      </w:r>
      <w:r w:rsidR="006D14C5">
        <w:t xml:space="preserve">would have the church approve of </w:t>
      </w:r>
      <w:r w:rsidR="00D544CA">
        <w:t>sexual ethics, teachings on marriage, and ordination standards that are contrary to Scripture and 2,000 years of Christian teaching.</w:t>
      </w:r>
      <w:r w:rsidR="00941338">
        <w:t xml:space="preserve"> </w:t>
      </w:r>
      <w:r>
        <w:t xml:space="preserve">Adoption of the </w:t>
      </w:r>
      <w:r w:rsidR="00D544CA">
        <w:t>p</w:t>
      </w:r>
      <w:r>
        <w:t>lan w</w:t>
      </w:r>
      <w:r w:rsidR="00D544CA">
        <w:t>ould</w:t>
      </w:r>
      <w:r>
        <w:t xml:space="preserve"> </w:t>
      </w:r>
      <w:r w:rsidR="00D544CA">
        <w:t>almost immediately divide</w:t>
      </w:r>
      <w:r>
        <w:t xml:space="preserve"> the UM Church.</w:t>
      </w:r>
    </w:p>
    <w:p w14:paraId="37914EAE" w14:textId="659F8E71" w:rsidR="00FF2D83" w:rsidRDefault="00FF2D83" w:rsidP="00DC5CA0">
      <w:pPr>
        <w:pStyle w:val="ListParagraph"/>
      </w:pPr>
    </w:p>
    <w:p w14:paraId="19C92DEB" w14:textId="32AA9A37" w:rsidR="00F1673F" w:rsidRPr="00F1673F" w:rsidRDefault="00FF2D83" w:rsidP="00F1673F">
      <w:pPr>
        <w:pStyle w:val="ListParagraph"/>
        <w:numPr>
          <w:ilvl w:val="0"/>
          <w:numId w:val="1"/>
        </w:numPr>
      </w:pPr>
      <w:r w:rsidRPr="00980150">
        <w:rPr>
          <w:b/>
        </w:rPr>
        <w:t xml:space="preserve">Gracious Exit </w:t>
      </w:r>
      <w:r>
        <w:t xml:space="preserve">-- We urge the delegates to approve a gracious and equitable process for congregations and institutions desiring to exit the UM Church with all their property and assets following the adjournment of the special General Conference. Such a process for exit should be adopted prior to the consideration of any other proposed legislation to ensure fairness to all perspectives. The process should be non-punitive, require the departing entity to fund its proportionate share of unfunded pension liabilities within its </w:t>
      </w:r>
      <w:r w:rsidRPr="00F1673F">
        <w:rPr>
          <w:color w:val="000000" w:themeColor="text1"/>
        </w:rPr>
        <w:t xml:space="preserve">annual conference, and the continued regular repayment of any outstanding loans to the UM Church or related entities. </w:t>
      </w:r>
      <w:r w:rsidR="00980150" w:rsidRPr="00F1673F">
        <w:rPr>
          <w:rFonts w:ascii="Calibri" w:eastAsia="Times New Roman" w:hAnsi="Calibri" w:cs="Calibri"/>
          <w:color w:val="000000" w:themeColor="text1"/>
        </w:rPr>
        <w:t xml:space="preserve">Additional payments beyond pension liabilities should not be required in order to allow congregations adequate seed money to thrive </w:t>
      </w:r>
      <w:r w:rsidR="00980150" w:rsidRPr="00F1673F">
        <w:rPr>
          <w:rFonts w:ascii="Calibri" w:eastAsia="Times New Roman" w:hAnsi="Calibri" w:cs="Calibri"/>
          <w:color w:val="000000" w:themeColor="text1"/>
        </w:rPr>
        <w:lastRenderedPageBreak/>
        <w:t>in a new ministry reality.</w:t>
      </w:r>
      <w:r w:rsidR="00980150" w:rsidRPr="00F1673F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F1673F">
        <w:rPr>
          <w:color w:val="000000" w:themeColor="text1"/>
        </w:rPr>
        <w:t>Any plan adopted by General Conference should include a gracious exit according to the terms outlined above.</w:t>
      </w:r>
    </w:p>
    <w:p w14:paraId="34BC50C6" w14:textId="77777777" w:rsidR="00F1673F" w:rsidRDefault="00F1673F" w:rsidP="00F1673F">
      <w:pPr>
        <w:pStyle w:val="ListParagraph"/>
      </w:pPr>
    </w:p>
    <w:p w14:paraId="55EB08C5" w14:textId="4AA9E842" w:rsidR="00F1673F" w:rsidRPr="00F1673F" w:rsidRDefault="00F1673F" w:rsidP="00F1673F">
      <w:pPr>
        <w:rPr>
          <w:i/>
        </w:rPr>
      </w:pPr>
      <w:r>
        <w:rPr>
          <w:i/>
        </w:rPr>
        <w:t>Recommended to the WCA Global Legislative Assembly by the Wesleyan Covenant Association’s Council.</w:t>
      </w:r>
      <w:bookmarkStart w:id="0" w:name="_GoBack"/>
      <w:bookmarkEnd w:id="0"/>
    </w:p>
    <w:sectPr w:rsidR="00F1673F" w:rsidRPr="00F1673F" w:rsidSect="006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F50FD"/>
    <w:multiLevelType w:val="hybridMultilevel"/>
    <w:tmpl w:val="FC84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CA"/>
    <w:rsid w:val="0001324E"/>
    <w:rsid w:val="000436BA"/>
    <w:rsid w:val="000E1F29"/>
    <w:rsid w:val="00111BC7"/>
    <w:rsid w:val="00113DA5"/>
    <w:rsid w:val="00261290"/>
    <w:rsid w:val="00273706"/>
    <w:rsid w:val="002841A6"/>
    <w:rsid w:val="002D64AB"/>
    <w:rsid w:val="003430B4"/>
    <w:rsid w:val="00360DB4"/>
    <w:rsid w:val="003976FE"/>
    <w:rsid w:val="003B3A95"/>
    <w:rsid w:val="004735DC"/>
    <w:rsid w:val="00496EDF"/>
    <w:rsid w:val="005D73C7"/>
    <w:rsid w:val="006250BD"/>
    <w:rsid w:val="006D14C5"/>
    <w:rsid w:val="006F1C97"/>
    <w:rsid w:val="00747C7F"/>
    <w:rsid w:val="007B6C26"/>
    <w:rsid w:val="00820BCA"/>
    <w:rsid w:val="00836AB1"/>
    <w:rsid w:val="00897A66"/>
    <w:rsid w:val="00941338"/>
    <w:rsid w:val="009520F1"/>
    <w:rsid w:val="00980150"/>
    <w:rsid w:val="009B3869"/>
    <w:rsid w:val="009C627B"/>
    <w:rsid w:val="00B93DCA"/>
    <w:rsid w:val="00C57678"/>
    <w:rsid w:val="00CF4EA0"/>
    <w:rsid w:val="00D13913"/>
    <w:rsid w:val="00D20695"/>
    <w:rsid w:val="00D52FAD"/>
    <w:rsid w:val="00D544CA"/>
    <w:rsid w:val="00DC5CA0"/>
    <w:rsid w:val="00DF23BD"/>
    <w:rsid w:val="00F1673F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C6F56"/>
  <w15:docId w15:val="{1897E084-FD6E-0F42-AA4B-CB0AC7CA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D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6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Boyette</dc:creator>
  <cp:keywords/>
  <dc:description/>
  <cp:lastModifiedBy>Keith Boyette</cp:lastModifiedBy>
  <cp:revision>3</cp:revision>
  <dcterms:created xsi:type="dcterms:W3CDTF">2018-10-05T13:12:00Z</dcterms:created>
  <dcterms:modified xsi:type="dcterms:W3CDTF">2018-10-05T13:13:00Z</dcterms:modified>
</cp:coreProperties>
</file>